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Departamento/Setor:    Laboratório 214 – Análises Clínicas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Responsável pela solicitação:    Sheila B. Lecke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E-mail: lab214@ufcspa.edu.br 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Telefone:   51 33038857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Local de destino do equipamento/bem permanente: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Laboratório 214 – Análises Clínicas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 (R$)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Centrífuga laboratorial analógica para 12 tubos de 15mL com dispositivo que não permite o funcionamento com a tampa aberta; Velocidade de 4.000 rpm (1.800 x g);acompanha rotor de ângulo fixo para 12 tubos de 15ml; Dimensões aproximadas 330 x 315 x 285mm; Pés de borracha tipo ventosa, que possibilitam um desempenho estável; Motor com escovas de carvão; Própria para amostras de óleo, separação de resíduos e exames de diagnóstico laboratorial; painel com indicador de rotação (VU), com botão para ajuste de velocidade e tempo; com tacômetro e timer analógico; Tempo de centrifugação ajustável 0  a 60min; 80W de potência; Botão de segurança; bivolt; garantia mínima de 12 meses; NOVA.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1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1650,00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66.581.935/0003-89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Freezer vertical com uma porta; tecnologia frost free; capacidade de 228L; 150W potência; porta reversível; controle de temperatura; Dimensões aproximadas 169 x 63 x 69cm (A x L x P); 220V; com gavetas; garantia mínima de 12 meses; NOVO.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1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un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3229,00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00.776.574/0006-60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color w:val="ff0000"/>
                <w:sz w:val="24"/>
                <w:szCs w:val="24"/>
                <w:rtl w:val="0"/>
              </w:rPr>
              <w:t xml:space="preserve">Indicador (Seta) para Ocular de Microscópio; Construída em aço inoxidável; Circunferência para fixação; Ponteira precisa e comprimento 10 mm.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NOVO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3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un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512,00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14.994.067/0001-01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1155cc"/>
                <w:sz w:val="24"/>
                <w:szCs w:val="24"/>
              </w:rPr>
            </w:pPr>
            <w:r w:rsidDel="00000000" w:rsidR="00000000" w:rsidRPr="00000000">
              <w:rPr>
                <w:color w:val="1155cc"/>
                <w:sz w:val="24"/>
                <w:szCs w:val="24"/>
                <w:rtl w:val="0"/>
              </w:rPr>
              <w:t xml:space="preserve">Sensor de pH combinado Universal. Especificações: corpo em vidro; conector BNC; Faixa de medição 0 a 14; Temperatura de operação 0 a 90ºC; Bulbo sensor Circular; Diafragma Pontual;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1155cc"/>
                <w:sz w:val="24"/>
                <w:szCs w:val="24"/>
              </w:rPr>
            </w:pPr>
            <w:r w:rsidDel="00000000" w:rsidR="00000000" w:rsidRPr="00000000">
              <w:rPr>
                <w:color w:val="1155cc"/>
                <w:sz w:val="24"/>
                <w:szCs w:val="24"/>
                <w:rtl w:val="0"/>
              </w:rPr>
              <w:t xml:space="preserve">Compart. de referência Recarregável;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color w:val="1155cc"/>
                <w:sz w:val="24"/>
                <w:szCs w:val="24"/>
                <w:rtl w:val="0"/>
              </w:rPr>
              <w:t xml:space="preserve">Sistema de referência Ag / AgCl; Eletrólito de referência KCl 3Mol saturado com AgCl; Ponto zero em pH 7,00 +15 mV; Slope &gt; 97%; Cabo coaxial 1 metro. PRODUTO NOVO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highlight w:val="yellow"/>
                <w:rtl w:val="0"/>
              </w:rPr>
              <w:t xml:space="preserve">992,40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9.928.032/0001-33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ESPECTROFOTÔMETRO FAIXA UV/VISÍVEL BIVOLT; ESPECIFICAÇÕES TÉCNICAS: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Faixa de comprimento de onda 190-1100nm;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Largura da banda 2nm;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Precisão do comprimento de onda ±0,5nm;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Repetibilidade do comprimento de onda 2nm;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Configuração do comprimento de onda Automático;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Precisão fotométrica ±0,5%T;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Repetibilidade fotométrica 0,2%T;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Faixa de exibição fotométrica 0 – 200%T -0,3 – 3,0A 0 – 9999C;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Estabilidade 0,002A/h @ 500nm;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Nivelamento da linha de base ±0,002A;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Espalhamento da luz ≤0,1%T @ 220nm, 360nm;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Porta de saída de dados USB;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Porta da impressora Porta paralela;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Display LCD de 128*64 pontos;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Lâmpadas Lâmpadas de deutério e de tungstênio;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Detector Fotodiodo de silício;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Alimentação 110/220V; 60Hz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Dimensão (C*L*A) 460*380*180mm; teclado com dígitos de 0 a 9; acompanha software de varredura. Deve conter: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 Espectrofotômetro Luz UV-Visível;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 Cabo;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 cubetas de vidro;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 cubetas de quartzo;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 cd com manual de instruções e software;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 chave de acesso ao software (pendrive); PRODUTO NOVO; Garantia mínima de 12 meses.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ff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highlight w:val="yellow"/>
                <w:rtl w:val="0"/>
              </w:rPr>
              <w:t xml:space="preserve">28047,15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45.870.488/0001-46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8.90625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Jarra elétrica com tampa. voltagem 220v; Capacidade mínima 1,7L; desligamento automático; luz indicadora de funcionamento;  PRODUTO NOVO; Garantia mínima de 12 meses.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124,00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89.848.543/0473-00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Objetiva plana acromática de 20X compatível com os microscópios CX31 e CX22Led olympus. NOVO. Garantia mínima de 12 meses.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32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54.336,00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93.360.188/0001-60 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1155cc"/>
                <w:sz w:val="24"/>
                <w:szCs w:val="24"/>
              </w:rPr>
            </w:pPr>
            <w:r w:rsidDel="00000000" w:rsidR="00000000" w:rsidRPr="00000000">
              <w:rPr>
                <w:color w:val="1155cc"/>
                <w:sz w:val="24"/>
                <w:szCs w:val="24"/>
                <w:rtl w:val="0"/>
              </w:rPr>
              <w:t xml:space="preserve">Aquecedor elétrico de água para pias bidês e lavatórios; 220V; potência 5500W; Dimensões aproximadas 24 x 20.5 x 13 cm; composição: plásticos de engenharia e ligas de metal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color w:val="1155cc"/>
                <w:sz w:val="24"/>
                <w:szCs w:val="24"/>
              </w:rPr>
            </w:pPr>
            <w:r w:rsidDel="00000000" w:rsidR="00000000" w:rsidRPr="00000000">
              <w:rPr>
                <w:color w:val="1155cc"/>
                <w:sz w:val="24"/>
                <w:szCs w:val="24"/>
                <w:rtl w:val="0"/>
              </w:rPr>
              <w:t xml:space="preserve">3 Temperaturas: permite a utilização direta com torneiras, misturadores e monocomandos; Troca rápida da resistência: tipo refil, de fácil acesso; Pressão de água necessária: 20 a 200kPa (2 a 20mca, metros de coluna d'água). PRODUTO NOVO; Garantia mínima de 12 meses.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186,00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15.436.940/0001-03</w:t>
            </w:r>
          </w:p>
        </w:tc>
      </w:tr>
    </w:tbl>
    <w:p w:rsidR="00000000" w:rsidDel="00000000" w:rsidP="00000000" w:rsidRDefault="00000000" w:rsidRPr="00000000" w14:paraId="0000008B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8D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8E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       </w:t>
            </w:r>
          </w:p>
          <w:p w:rsidR="00000000" w:rsidDel="00000000" w:rsidP="00000000" w:rsidRDefault="00000000" w:rsidRPr="00000000" w14:paraId="0000008F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              Equipamentos essenciais  para uso e atendimento das aulas práticas.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9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1">
            <w:pPr>
              <w:spacing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6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49zV5HUinj6aJamJqFahdSWIPg==">AMUW2mVfmFqP0wFodbCJIu05zb+n2jRhqiPF3DerKw0oRNkwwN4G7H4rsMXmqPR2Tb5KAtMe7TbJRXIZXL2aIY2I8oxkmhy8Vk2a/iZE3cZaVwpVujEfHz+jOwXODd7gA1OOmqj+p+7I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2020-06-18T20:52:00Z</dcterms:created>
  <dc:creator>Tiago Falcão</dc:creator>
</cp:coreProperties>
</file>